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00" w:lineRule="atLeast"/>
        <w:jc w:val="center"/>
        <w:rPr>
          <w:rFonts w:hint="eastAsia" w:ascii="黑体" w:hAnsi="黑体" w:eastAsia="黑体"/>
          <w:color w:val="4D4D4D"/>
          <w:sz w:val="30"/>
          <w:szCs w:val="30"/>
        </w:rPr>
      </w:pPr>
      <w:r>
        <w:rPr>
          <w:rFonts w:hint="eastAsia" w:ascii="黑体" w:hAnsi="黑体" w:eastAsia="黑体"/>
          <w:color w:val="4D4D4D"/>
          <w:sz w:val="30"/>
          <w:szCs w:val="30"/>
          <w:lang w:eastAsia="zh-CN"/>
        </w:rPr>
        <w:t>国家陶瓷行业工业设计研究院</w:t>
      </w:r>
      <w:r>
        <w:rPr>
          <w:rFonts w:hint="eastAsia" w:ascii="黑体" w:hAnsi="黑体" w:eastAsia="黑体"/>
          <w:color w:val="4D4D4D"/>
          <w:sz w:val="30"/>
          <w:szCs w:val="30"/>
        </w:rPr>
        <w:t>开放</w:t>
      </w:r>
      <w:r>
        <w:rPr>
          <w:rFonts w:hint="eastAsia" w:ascii="黑体" w:hAnsi="黑体" w:eastAsia="黑体"/>
          <w:color w:val="4D4D4D"/>
          <w:sz w:val="30"/>
          <w:szCs w:val="30"/>
          <w:lang w:eastAsia="zh-CN"/>
        </w:rPr>
        <w:t>基金</w:t>
      </w:r>
      <w:r>
        <w:rPr>
          <w:rFonts w:hint="eastAsia" w:ascii="黑体" w:hAnsi="黑体" w:eastAsia="黑体"/>
          <w:color w:val="4D4D4D"/>
          <w:sz w:val="30"/>
          <w:szCs w:val="30"/>
        </w:rPr>
        <w:t>课题管理规则</w:t>
      </w: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82"/>
        <w:jc w:val="left"/>
        <w:textAlignment w:val="auto"/>
        <w:rPr>
          <w:rFonts w:hint="eastAsia" w:ascii="ˎ̥" w:hAnsi="ˎ̥" w:eastAsia="宋体" w:cs="宋体"/>
          <w:color w:val="4D4D4D"/>
          <w:kern w:val="0"/>
          <w:sz w:val="18"/>
          <w:szCs w:val="18"/>
          <w:lang w:val="en-US" w:eastAsia="zh-CN" w:bidi="ar-SA"/>
        </w:rPr>
      </w:pPr>
    </w:p>
    <w:p>
      <w:pPr>
        <w:widowControl/>
        <w:spacing w:before="0" w:beforeAutospacing="0" w:after="0" w:afterAutospacing="0" w:line="360" w:lineRule="auto"/>
        <w:ind w:left="839" w:hanging="840"/>
        <w:jc w:val="center"/>
        <w:rPr>
          <w:rFonts w:hint="eastAsia" w:ascii="ˎ̥" w:hAnsi="ˎ̥" w:eastAsia="宋体" w:cs="宋体"/>
          <w:color w:val="4D4D4D"/>
          <w:kern w:val="0"/>
          <w:sz w:val="18"/>
          <w:szCs w:val="18"/>
          <w:lang w:val="en-US" w:eastAsia="zh-CN" w:bidi="ar-SA"/>
        </w:rPr>
      </w:pPr>
      <w:r>
        <w:rPr>
          <w:rFonts w:hint="eastAsia" w:ascii="宋体" w:hAnsi="宋体" w:eastAsia="宋体" w:cs="宋体"/>
          <w:b/>
          <w:bCs/>
          <w:color w:val="000000"/>
          <w:kern w:val="0"/>
          <w:sz w:val="28"/>
          <w:szCs w:val="28"/>
          <w:lang w:val="en-US" w:eastAsia="zh-CN" w:bidi="ar-SA"/>
        </w:rPr>
        <w:t>第一章   总 则</w:t>
      </w:r>
    </w:p>
    <w:p>
      <w:pPr>
        <w:widowControl/>
        <w:spacing w:before="0" w:beforeAutospacing="0" w:after="0" w:afterAutospacing="0" w:line="360" w:lineRule="auto"/>
        <w:ind w:firstLine="420"/>
        <w:jc w:val="left"/>
        <w:rPr>
          <w:rFonts w:hint="eastAsia" w:ascii="ˎ̥" w:hAnsi="ˎ̥" w:eastAsia="宋体" w:cs="宋体"/>
          <w:color w:val="4D4D4D"/>
          <w:kern w:val="0"/>
          <w:sz w:val="18"/>
          <w:szCs w:val="18"/>
          <w:lang w:val="en-US" w:eastAsia="zh-CN" w:bidi="ar-SA"/>
        </w:rPr>
      </w:pPr>
      <w:r>
        <w:rPr>
          <w:rFonts w:hint="eastAsia" w:ascii="宋体" w:hAnsi="宋体" w:eastAsia="宋体" w:cs="宋体"/>
          <w:color w:val="000000"/>
          <w:kern w:val="0"/>
          <w:sz w:val="24"/>
          <w:szCs w:val="24"/>
          <w:lang w:val="en-US" w:eastAsia="zh-CN" w:bidi="ar-SA"/>
        </w:rPr>
        <w:t>第一条 为促进国家陶瓷行业工业设计研究院（以下简称“研究院”）基础研究工作的开展，搭建研究院与国内外高校及科研院所的学术交流与合作网络生态，培养优秀陶瓷行业人才与项目团队，加快基础研究成果转化，现根据国家有关规定，特设立国家陶瓷行业工业设计研究院开放基金（以下简称“开放基金”）。</w:t>
      </w:r>
    </w:p>
    <w:p>
      <w:pPr>
        <w:widowControl/>
        <w:spacing w:before="0" w:beforeAutospacing="0" w:after="0" w:afterAutospacing="0" w:line="360" w:lineRule="auto"/>
        <w:ind w:firstLine="420"/>
        <w:jc w:val="left"/>
        <w:rPr>
          <w:rFonts w:hint="eastAsia" w:ascii="ˎ̥" w:hAnsi="ˎ̥" w:eastAsia="宋体" w:cs="宋体"/>
          <w:color w:val="4D4D4D"/>
          <w:kern w:val="0"/>
          <w:sz w:val="18"/>
          <w:szCs w:val="18"/>
          <w:lang w:val="en-US" w:eastAsia="zh-CN" w:bidi="ar-SA"/>
        </w:rPr>
      </w:pPr>
      <w:r>
        <w:rPr>
          <w:rFonts w:hint="eastAsia" w:ascii="宋体" w:hAnsi="宋体" w:eastAsia="宋体" w:cs="宋体"/>
          <w:color w:val="000000"/>
          <w:kern w:val="0"/>
          <w:sz w:val="24"/>
          <w:szCs w:val="24"/>
          <w:lang w:val="en-US" w:eastAsia="zh-CN" w:bidi="ar-SA"/>
        </w:rPr>
        <w:t>第二条 研究院鼓励国内外高校及科研院所持续开展学术研究领域相关的交叉学科和新思想、新概念、新技术的研究、开发和应用，鼓励有条件的单位机构申请设立研究院分院。</w:t>
      </w:r>
    </w:p>
    <w:p>
      <w:pPr>
        <w:widowControl/>
        <w:spacing w:before="0" w:beforeAutospacing="0" w:after="0" w:afterAutospacing="0" w:line="360" w:lineRule="auto"/>
        <w:ind w:firstLine="420"/>
        <w:jc w:val="left"/>
        <w:rPr>
          <w:rFonts w:hint="eastAsia" w:ascii="ˎ̥" w:hAnsi="ˎ̥" w:eastAsia="宋体" w:cs="宋体"/>
          <w:color w:val="4D4D4D"/>
          <w:kern w:val="0"/>
          <w:sz w:val="18"/>
          <w:szCs w:val="18"/>
          <w:lang w:val="en-US" w:eastAsia="zh-CN" w:bidi="ar-SA"/>
        </w:rPr>
      </w:pPr>
      <w:r>
        <w:rPr>
          <w:rFonts w:hint="eastAsia" w:ascii="宋体" w:hAnsi="宋体" w:eastAsia="宋体" w:cs="宋体"/>
          <w:color w:val="000000"/>
          <w:kern w:val="0"/>
          <w:sz w:val="24"/>
          <w:szCs w:val="24"/>
          <w:lang w:val="en-US" w:eastAsia="zh-CN" w:bidi="ar-SA"/>
        </w:rPr>
        <w:t>第三条 开放基金经费主要来源于研究院运营费用。</w:t>
      </w:r>
    </w:p>
    <w:p>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278"/>
        <w:jc w:val="center"/>
        <w:textAlignment w:val="auto"/>
        <w:rPr>
          <w:rFonts w:hint="eastAsia" w:ascii="黑体" w:hAnsi="黑体" w:eastAsia="黑体" w:cs="宋体"/>
          <w:color w:val="000000"/>
          <w:kern w:val="0"/>
          <w:sz w:val="28"/>
          <w:szCs w:val="28"/>
          <w:lang w:val="en-US" w:eastAsia="zh-CN" w:bidi="ar-SA"/>
        </w:rPr>
      </w:pPr>
      <w:r>
        <w:rPr>
          <w:rFonts w:hint="eastAsia" w:ascii="黑体" w:hAnsi="黑体" w:eastAsia="黑体" w:cs="宋体"/>
          <w:color w:val="000000"/>
          <w:kern w:val="0"/>
          <w:sz w:val="28"/>
          <w:szCs w:val="28"/>
          <w:lang w:val="en-US" w:eastAsia="zh-CN" w:bidi="ar-SA"/>
        </w:rPr>
        <w:t>第二章 课题的设立与发布</w:t>
      </w:r>
    </w:p>
    <w:p>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第四条 根据中国陶瓷行业发展现状，结合研究院已有的课题方向及相关单位意见反馈，在研究院专家智库成员充分论证的基础上，设立“国家陶瓷行业工业设计研究院开放基金课题指南”(以下简称“课题指南”)。</w:t>
      </w:r>
    </w:p>
    <w:p>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第五条 课题指南以研究院官网http://www.nicid.cn/及官方微信公众号“国家陶瓷行业工业设计研究院”公布为准。</w:t>
      </w:r>
    </w:p>
    <w:p>
      <w:pPr>
        <w:widowControl/>
        <w:spacing w:before="0" w:beforeAutospacing="0" w:after="0" w:afterAutospacing="0" w:line="360" w:lineRule="auto"/>
        <w:ind w:firstLine="48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第六条 有关单位和部门的科研人员根据实际情况，可参照课题指南方向及内容进行适当延伸</w:t>
      </w:r>
      <w:bookmarkStart w:id="0" w:name="_GoBack"/>
      <w:bookmarkEnd w:id="0"/>
      <w:r>
        <w:rPr>
          <w:rFonts w:hint="eastAsia" w:ascii="宋体" w:hAnsi="宋体" w:eastAsia="宋体" w:cs="宋体"/>
          <w:color w:val="000000"/>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278"/>
        <w:jc w:val="center"/>
        <w:textAlignment w:val="auto"/>
        <w:rPr>
          <w:rFonts w:hint="eastAsia" w:ascii="黑体" w:hAnsi="黑体" w:eastAsia="黑体" w:cs="宋体"/>
          <w:color w:val="000000"/>
          <w:kern w:val="0"/>
          <w:sz w:val="28"/>
          <w:szCs w:val="28"/>
          <w:lang w:val="en-US" w:eastAsia="zh-CN" w:bidi="ar-SA"/>
        </w:rPr>
      </w:pPr>
      <w:r>
        <w:rPr>
          <w:rFonts w:hint="eastAsia" w:ascii="黑体" w:hAnsi="黑体" w:eastAsia="黑体" w:cs="宋体"/>
          <w:color w:val="000000"/>
          <w:kern w:val="0"/>
          <w:sz w:val="28"/>
          <w:szCs w:val="28"/>
          <w:lang w:val="en-US" w:eastAsia="zh-CN" w:bidi="ar-SA"/>
        </w:rPr>
        <w:t>第三章 课题的申请和立项</w:t>
      </w:r>
    </w:p>
    <w:p>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第七条 开放基金课题的申请者需满足以下条件之一：在读硕士生或在读博士生，须导师推荐；中级专业技术职称且具有硕士学位；副高以上（含）专业技术职称或具有博士学位。</w:t>
      </w:r>
    </w:p>
    <w:p>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第八条 申请者根据课题指南，明确研究课题，按要求填写开放基金课题“申请书”并报送研究院及相应邮箱。</w:t>
      </w:r>
    </w:p>
    <w:p>
      <w:pPr>
        <w:widowControl/>
        <w:spacing w:before="0" w:beforeAutospacing="0" w:after="0" w:afterAutospacing="0" w:line="360" w:lineRule="auto"/>
        <w:ind w:firstLine="48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第九条 由研究院组织同行专家对项目进行函审筛选，并划分项目类型，择优录取，由研究院向申请者下达开放基金课题批准书。</w:t>
      </w:r>
    </w:p>
    <w:p>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第十条 申请人接到批准通知后，应根据专家意见修改申请书，于一个月内报研究院备案签署课题合同书。如需延期，请在相应期间提交说明，否则作为自动放弃处理。</w:t>
      </w:r>
    </w:p>
    <w:p>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278"/>
        <w:jc w:val="center"/>
        <w:textAlignment w:val="auto"/>
        <w:rPr>
          <w:rFonts w:hint="eastAsia" w:ascii="黑体" w:hAnsi="黑体" w:eastAsia="黑体" w:cs="宋体"/>
          <w:color w:val="000000"/>
          <w:kern w:val="0"/>
          <w:sz w:val="28"/>
          <w:szCs w:val="28"/>
          <w:lang w:val="en-US" w:eastAsia="zh-CN" w:bidi="ar-SA"/>
        </w:rPr>
      </w:pPr>
      <w:r>
        <w:rPr>
          <w:rFonts w:hint="eastAsia" w:ascii="黑体" w:hAnsi="黑体" w:eastAsia="黑体" w:cs="宋体"/>
          <w:color w:val="000000"/>
          <w:kern w:val="0"/>
          <w:sz w:val="28"/>
          <w:szCs w:val="28"/>
          <w:lang w:val="en-US" w:eastAsia="zh-CN" w:bidi="ar-SA"/>
        </w:rPr>
        <w:t>第四章 课题的组织实施</w:t>
      </w:r>
    </w:p>
    <w:p>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第十一条 课题成功立项备案后，研究院根据项目类型设立课题专项费用，用于课题研究实验费、差旅费、资料费、论文版面费等，并拨付第一笔资助费用至申请人所在单位。</w:t>
      </w:r>
    </w:p>
    <w:p>
      <w:pPr>
        <w:widowControl/>
        <w:spacing w:before="0" w:beforeAutospacing="0" w:after="0" w:afterAutospacing="0" w:line="360" w:lineRule="auto"/>
        <w:ind w:firstLine="48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第十二条 开放基金资助项目研究期间，申请人就所研究的领域在国家陶瓷行业工业设计研究院进行主题讲座不少于一次，并由研究院邀请相关专家学者共同参与学术交流，促进研究成果转化。活动费用暂由课题专项费用中支出。</w:t>
      </w:r>
    </w:p>
    <w:p>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第十三条 课题执行中，每年度课题负责人需根据任务计划提交研究进展报告、结题总结等作为项目开展情况考核依据。如发现研究课题因故中断或无法进行时，将做中止课题处理。</w:t>
      </w:r>
    </w:p>
    <w:p>
      <w:pPr>
        <w:widowControl/>
        <w:spacing w:before="0" w:beforeAutospacing="0" w:after="0" w:afterAutospacing="0" w:line="360" w:lineRule="auto"/>
        <w:ind w:firstLine="480"/>
        <w:jc w:val="left"/>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第十四条 课题达到成果要求后可申请结题，研究院审核通过后拨付剩余资助费用至申请人所在单位。经认定为优秀课题的，将追加资助金额。</w:t>
      </w:r>
    </w:p>
    <w:p>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278"/>
        <w:jc w:val="center"/>
        <w:textAlignment w:val="auto"/>
        <w:rPr>
          <w:rFonts w:hint="eastAsia" w:ascii="黑体" w:hAnsi="黑体" w:eastAsia="黑体" w:cs="宋体"/>
          <w:color w:val="000000"/>
          <w:kern w:val="0"/>
          <w:sz w:val="28"/>
          <w:szCs w:val="28"/>
          <w:lang w:val="en-US" w:eastAsia="zh-CN" w:bidi="ar-SA"/>
        </w:rPr>
      </w:pPr>
      <w:r>
        <w:rPr>
          <w:rFonts w:hint="eastAsia" w:ascii="黑体" w:hAnsi="黑体" w:eastAsia="黑体" w:cs="宋体"/>
          <w:color w:val="000000"/>
          <w:kern w:val="0"/>
          <w:sz w:val="28"/>
          <w:szCs w:val="28"/>
          <w:lang w:val="en-US" w:eastAsia="zh-CN" w:bidi="ar-SA"/>
        </w:rPr>
        <w:t>第五章 成果要求与管理</w:t>
      </w:r>
    </w:p>
    <w:p>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第十五条 成果要求详见每期开放基金课题要求。</w:t>
      </w:r>
    </w:p>
    <w:p>
      <w:pPr>
        <w:widowControl/>
        <w:spacing w:before="0" w:beforeAutospacing="0" w:after="0" w:afterAutospacing="0" w:line="360" w:lineRule="auto"/>
        <w:ind w:firstLine="480"/>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第十六条 课题研究成果共享，包括相关数据及研究报告、开创性产品原型、发表论文、发明专利或技术（系统）应用等。其中，论文第一作者署名单位应该为“国家陶瓷行业工业设计研究院”或“National Ceramic Industry Design Institute of China”，英文论文的致谢部分须标有“Supported by National Ceramic Industry Design Institute of China”；中文资助项目栏须标明：“国家陶瓷行业工业设计研究院开放基金课题资助项目支持”；专利的专利权人须为国家陶瓷行业工业设计研究院。</w:t>
      </w:r>
    </w:p>
    <w:p>
      <w:pPr>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ind w:firstLine="278"/>
        <w:jc w:val="center"/>
        <w:textAlignment w:val="auto"/>
        <w:rPr>
          <w:rFonts w:hint="eastAsia" w:ascii="黑体" w:hAnsi="黑体" w:eastAsia="黑体" w:cs="宋体"/>
          <w:color w:val="000000"/>
          <w:kern w:val="0"/>
          <w:sz w:val="28"/>
          <w:szCs w:val="28"/>
          <w:lang w:val="en-US" w:eastAsia="zh-CN" w:bidi="ar-SA"/>
        </w:rPr>
      </w:pPr>
      <w:r>
        <w:rPr>
          <w:rFonts w:hint="eastAsia" w:ascii="黑体" w:hAnsi="黑体" w:eastAsia="黑体" w:cs="宋体"/>
          <w:color w:val="000000"/>
          <w:kern w:val="0"/>
          <w:sz w:val="28"/>
          <w:szCs w:val="28"/>
          <w:lang w:val="en-US" w:eastAsia="zh-CN" w:bidi="ar-SA"/>
        </w:rPr>
        <w:t>第六章 附则</w:t>
      </w:r>
    </w:p>
    <w:p>
      <w:pPr>
        <w:widowControl/>
        <w:spacing w:before="0" w:beforeAutospacing="0" w:after="0" w:afterAutospacing="0" w:line="360" w:lineRule="auto"/>
        <w:ind w:firstLine="420"/>
        <w:jc w:val="left"/>
        <w:rPr>
          <w:rFonts w:hint="eastAsia" w:eastAsiaTheme="minorEastAsia"/>
          <w:lang w:val="en-US" w:eastAsia="zh-CN"/>
        </w:rPr>
      </w:pPr>
      <w:r>
        <w:rPr>
          <w:rFonts w:hint="eastAsia" w:ascii="宋体" w:hAnsi="宋体" w:eastAsia="宋体" w:cs="宋体"/>
          <w:color w:val="000000"/>
          <w:kern w:val="0"/>
          <w:sz w:val="24"/>
          <w:szCs w:val="24"/>
          <w:lang w:val="en-US" w:eastAsia="zh-CN" w:bidi="ar-SA"/>
        </w:rPr>
        <w:t>第十七条 本管理规则由国家陶瓷行业工业设计研究院负责解释，自发布之日起实施。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Nzk2MzNmNTRhN2QyNjY4NGNjZTQ0NGM1NmU5NTUifQ=="/>
  </w:docVars>
  <w:rsids>
    <w:rsidRoot w:val="00000000"/>
    <w:rsid w:val="07A04CEF"/>
    <w:rsid w:val="1C605A4F"/>
    <w:rsid w:val="319809FF"/>
    <w:rsid w:val="36AF6D83"/>
    <w:rsid w:val="4C0B5F62"/>
    <w:rsid w:val="56CB3E3E"/>
    <w:rsid w:val="5C4579BF"/>
    <w:rsid w:val="5C96662C"/>
    <w:rsid w:val="7F6C0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1292</Words>
  <Characters>1388</Characters>
  <Lines>0</Lines>
  <Paragraphs>0</Paragraphs>
  <TotalTime>134</TotalTime>
  <ScaleCrop>false</ScaleCrop>
  <LinksUpToDate>false</LinksUpToDate>
  <CharactersWithSpaces>1426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2022-04-18T06:38:00Z</dcterms:created>
  <dc:creator>Administrator</dc:creator>
  <cp:lastModifiedBy>泉州迪特工业产品设计有限公司</cp:lastModifiedBy>
  <dcterms:modified xsi:type="dcterms:W3CDTF">2022-06-10T11:12:31Z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749A2D860C574CEDB1BF837DFE072BE2</vt:lpwstr>
  </property>
</Properties>
</file>